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B00" w:rsidRPr="00EB0B00" w:rsidRDefault="00EB0B00" w:rsidP="00EB0B00">
      <w:pPr>
        <w:jc w:val="center"/>
      </w:pPr>
      <w:bookmarkStart w:id="0" w:name="_Toc351460604"/>
      <w:bookmarkStart w:id="1" w:name="_Toc354067271"/>
      <w:bookmarkStart w:id="2" w:name="_Toc358229625"/>
      <w:bookmarkStart w:id="3" w:name="_Toc358229652"/>
      <w:bookmarkStart w:id="4" w:name="_Toc358229690"/>
      <w:r w:rsidRPr="00EB0B00">
        <w:rPr>
          <w:noProof/>
          <w:lang w:eastAsia="de-DE" w:bidi="ar-SA"/>
        </w:rPr>
        <w:drawing>
          <wp:anchor distT="0" distB="0" distL="114300" distR="114300" simplePos="0" relativeHeight="251659264" behindDoc="0" locked="0" layoutInCell="1" allowOverlap="1" wp14:anchorId="0A9606B3" wp14:editId="388BB5C7">
            <wp:simplePos x="0" y="0"/>
            <wp:positionH relativeFrom="column">
              <wp:align>center</wp:align>
            </wp:positionH>
            <wp:positionV relativeFrom="paragraph">
              <wp:posOffset>170815</wp:posOffset>
            </wp:positionV>
            <wp:extent cx="3324225" cy="638175"/>
            <wp:effectExtent l="19050" t="19050" r="28575" b="2857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38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</w:p>
    <w:p w:rsidR="00EB0B00" w:rsidRPr="00EB0B00" w:rsidRDefault="00EB0B00" w:rsidP="00EB0B00">
      <w:pPr>
        <w:jc w:val="center"/>
        <w:rPr>
          <w:b/>
          <w:bCs/>
        </w:rPr>
      </w:pPr>
      <w:bookmarkStart w:id="5" w:name="_Toc351460605"/>
      <w:bookmarkStart w:id="6" w:name="_Toc354067272"/>
      <w:bookmarkStart w:id="7" w:name="_Toc358229626"/>
      <w:bookmarkStart w:id="8" w:name="_Toc358229653"/>
      <w:bookmarkStart w:id="9" w:name="_Toc358229691"/>
      <w:r w:rsidRPr="00EB0B00">
        <w:rPr>
          <w:b/>
          <w:bCs/>
        </w:rPr>
        <w:t>FACHABTEILUNG II – HAUSHALT UND BUDGET</w:t>
      </w:r>
      <w:bookmarkEnd w:id="5"/>
      <w:bookmarkEnd w:id="6"/>
      <w:bookmarkEnd w:id="7"/>
      <w:bookmarkEnd w:id="8"/>
      <w:bookmarkEnd w:id="9"/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keepNext/>
        <w:spacing w:before="240" w:after="120"/>
        <w:jc w:val="center"/>
        <w:outlineLvl w:val="0"/>
        <w:rPr>
          <w:rFonts w:ascii="Arial" w:eastAsia="Microsoft YaHei" w:hAnsi="Arial"/>
          <w:b/>
          <w:bCs/>
          <w:sz w:val="28"/>
          <w:szCs w:val="28"/>
        </w:rPr>
      </w:pPr>
      <w:bookmarkStart w:id="10" w:name="_Toc354067273"/>
      <w:bookmarkStart w:id="11" w:name="_Toc358229654"/>
      <w:bookmarkStart w:id="12" w:name="_Toc358229692"/>
      <w:r w:rsidRPr="00EB0B00">
        <w:rPr>
          <w:rFonts w:ascii="Arial" w:eastAsia="Microsoft YaHei" w:hAnsi="Arial"/>
          <w:b/>
          <w:bCs/>
          <w:sz w:val="28"/>
          <w:szCs w:val="28"/>
        </w:rPr>
        <w:t>HAUSHALT DER REPUBLIK BERGEN</w:t>
      </w:r>
      <w:r w:rsidRPr="00EB0B00">
        <w:rPr>
          <w:rFonts w:ascii="Arial" w:eastAsia="Microsoft YaHei" w:hAnsi="Arial"/>
          <w:b/>
          <w:bCs/>
          <w:sz w:val="28"/>
          <w:szCs w:val="28"/>
        </w:rPr>
        <w:br/>
        <w:t>Legislaturperiode 03/13 – 07/13</w:t>
      </w:r>
      <w:bookmarkEnd w:id="10"/>
      <w:bookmarkEnd w:id="11"/>
      <w:bookmarkEnd w:id="12"/>
    </w:p>
    <w:p w:rsidR="00EB0B00" w:rsidRPr="00EB0B00" w:rsidRDefault="00EB0B00" w:rsidP="00EB0B00">
      <w:pPr>
        <w:spacing w:after="120"/>
        <w:jc w:val="center"/>
        <w:rPr>
          <w:color w:val="FF0000"/>
        </w:rPr>
      </w:pPr>
      <w:bookmarkStart w:id="13" w:name="_Toc358229628"/>
      <w:bookmarkStart w:id="14" w:name="_Toc358229655"/>
      <w:bookmarkStart w:id="15" w:name="_Toc358229693"/>
      <w:r w:rsidRPr="00EB0B00">
        <w:rPr>
          <w:color w:val="FF0000"/>
        </w:rPr>
        <w:t>- Entwurf / VS-</w:t>
      </w:r>
      <w:proofErr w:type="spellStart"/>
      <w:r w:rsidRPr="00EB0B00">
        <w:rPr>
          <w:color w:val="FF0000"/>
        </w:rPr>
        <w:t>NfDG</w:t>
      </w:r>
      <w:proofErr w:type="spellEnd"/>
      <w:r w:rsidRPr="00EB0B00">
        <w:rPr>
          <w:color w:val="FF0000"/>
        </w:rPr>
        <w:t xml:space="preserve"> -</w:t>
      </w:r>
      <w:bookmarkEnd w:id="13"/>
      <w:bookmarkEnd w:id="14"/>
      <w:bookmarkEnd w:id="15"/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</w:pPr>
    </w:p>
    <w:p w:rsidR="00721E68" w:rsidRDefault="009E3D02">
      <w:pPr>
        <w:pStyle w:val="berschrift2"/>
        <w:pageBreakBefore/>
        <w:jc w:val="center"/>
      </w:pPr>
      <w:bookmarkStart w:id="16" w:name="_Toc358229656"/>
      <w:bookmarkStart w:id="17" w:name="_Toc358229694"/>
      <w:r>
        <w:lastRenderedPageBreak/>
        <w:t>Inhaltsverzeichnis</w:t>
      </w:r>
      <w:bookmarkEnd w:id="16"/>
      <w:bookmarkEnd w:id="17"/>
    </w:p>
    <w:bookmarkStart w:id="18" w:name="_GoBack"/>
    <w:bookmarkEnd w:id="18"/>
    <w:p w:rsidR="005F51B7" w:rsidRDefault="009E3D02">
      <w:pPr>
        <w:pStyle w:val="Verzeichnis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r>
        <w:rPr>
          <w:rFonts w:ascii="Arial" w:eastAsia="Microsoft YaHei" w:hAnsi="Arial"/>
          <w:b/>
          <w:bCs/>
          <w:i/>
          <w:iCs/>
          <w:sz w:val="28"/>
          <w:szCs w:val="28"/>
        </w:rPr>
        <w:fldChar w:fldCharType="begin"/>
      </w:r>
      <w:r>
        <w:instrText xml:space="preserve"> TOC \o "1-9" \l 1-9 \t "Standard;2" \h </w:instrText>
      </w:r>
      <w:r>
        <w:rPr>
          <w:rFonts w:ascii="Arial" w:eastAsia="Microsoft YaHei" w:hAnsi="Arial"/>
          <w:b/>
          <w:bCs/>
          <w:i/>
          <w:iCs/>
          <w:sz w:val="28"/>
          <w:szCs w:val="28"/>
        </w:rPr>
        <w:fldChar w:fldCharType="separate"/>
      </w:r>
      <w:hyperlink w:anchor="_Toc358229695" w:history="1">
        <w:r w:rsidR="005F51B7" w:rsidRPr="0064262F">
          <w:rPr>
            <w:rStyle w:val="Hyperlink"/>
            <w:noProof/>
          </w:rPr>
          <w:t>Abschnitt I – Einnahmen</w:t>
        </w:r>
        <w:r w:rsidR="005F51B7">
          <w:rPr>
            <w:noProof/>
          </w:rPr>
          <w:tab/>
        </w:r>
        <w:r w:rsidR="005F51B7">
          <w:rPr>
            <w:noProof/>
          </w:rPr>
          <w:fldChar w:fldCharType="begin"/>
        </w:r>
        <w:r w:rsidR="005F51B7">
          <w:rPr>
            <w:noProof/>
          </w:rPr>
          <w:instrText xml:space="preserve"> PAGEREF _Toc358229695 \h </w:instrText>
        </w:r>
        <w:r w:rsidR="005F51B7">
          <w:rPr>
            <w:noProof/>
          </w:rPr>
        </w:r>
        <w:r w:rsidR="005F51B7">
          <w:rPr>
            <w:noProof/>
          </w:rPr>
          <w:fldChar w:fldCharType="separate"/>
        </w:r>
        <w:r w:rsidR="00A511AE">
          <w:rPr>
            <w:noProof/>
          </w:rPr>
          <w:t>3</w:t>
        </w:r>
        <w:r w:rsidR="005F51B7">
          <w:rPr>
            <w:noProof/>
          </w:rPr>
          <w:fldChar w:fldCharType="end"/>
        </w:r>
      </w:hyperlink>
    </w:p>
    <w:p w:rsidR="005F51B7" w:rsidRDefault="005F51B7">
      <w:pPr>
        <w:pStyle w:val="Verzeichnis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696" w:history="1">
        <w:r w:rsidRPr="0064262F">
          <w:rPr>
            <w:rStyle w:val="Hyperlink"/>
            <w:noProof/>
          </w:rPr>
          <w:t>Abschnitt II – Ausgaben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_Toc358229696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697" w:history="1">
        <w:r w:rsidRPr="0064262F">
          <w:rPr>
            <w:rStyle w:val="Hyperlink"/>
            <w:noProof/>
          </w:rPr>
          <w:t>Titel 1 – Staatsagentur für soziale Sicherung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_Toc358229697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698" w:history="1">
        <w:r w:rsidRPr="0064262F">
          <w:rPr>
            <w:rStyle w:val="Hyperlink"/>
            <w:noProof/>
          </w:rPr>
          <w:t>Titel 2 – Staatsministerium für Familie, Bildung, Technologie, Arbeit und Soziales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_Toc358229698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5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699" w:history="1">
        <w:r w:rsidRPr="0064262F">
          <w:rPr>
            <w:rStyle w:val="Hyperlink"/>
            <w:noProof/>
          </w:rPr>
          <w:t>Titel 3 – Staatsministerium des Innern und der Justiz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_Toc358229699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0" w:history="1">
        <w:r w:rsidRPr="0064262F">
          <w:rPr>
            <w:rStyle w:val="Hyperlink"/>
            <w:noProof/>
          </w:rPr>
          <w:t>Titel 4 – Staatsministerium für Wirtschaft und Finanzen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1" w:history="1">
        <w:r w:rsidRPr="0064262F">
          <w:rPr>
            <w:rStyle w:val="Hyperlink"/>
            <w:noProof/>
          </w:rPr>
          <w:t>Titel 5 – Staatsministerium des Auswärtigen und der Verteidigung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2" w:history="1">
        <w:r w:rsidRPr="0064262F">
          <w:rPr>
            <w:rStyle w:val="Hyperlink"/>
            <w:noProof/>
          </w:rPr>
          <w:t>Titel 6 – Staatsministerium für Gesundheit, Ernährung, Landwirtschaft und Verbraucherschutz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3" w:history="1">
        <w:r w:rsidRPr="0064262F">
          <w:rPr>
            <w:rStyle w:val="Hyperlink"/>
            <w:noProof/>
          </w:rPr>
          <w:t>Titel 7 – Staatsministerium für Bau, Umwelt, Naturschutz und Verkehr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4" w:history="1">
        <w:r w:rsidRPr="0064262F">
          <w:rPr>
            <w:rStyle w:val="Hyperlink"/>
            <w:noProof/>
          </w:rPr>
          <w:t>Titel 8 – Staatskanzleramt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5" w:history="1">
        <w:r w:rsidRPr="0064262F">
          <w:rPr>
            <w:rStyle w:val="Hyperlink"/>
            <w:noProof/>
          </w:rPr>
          <w:t>Titel 9 – Staatspräsidialamt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6" w:history="1">
        <w:r w:rsidRPr="0064262F">
          <w:rPr>
            <w:rStyle w:val="Hyperlink"/>
            <w:noProof/>
          </w:rPr>
          <w:t>Titel 10 – Senat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7" w:history="1">
        <w:r w:rsidRPr="0064262F">
          <w:rPr>
            <w:rStyle w:val="Hyperlink"/>
            <w:noProof/>
          </w:rPr>
          <w:t>Titel 11 – Regionales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8" w:history="1">
        <w:r w:rsidRPr="0064262F">
          <w:rPr>
            <w:rStyle w:val="Hyperlink"/>
            <w:noProof/>
          </w:rPr>
          <w:t>Titel 12 – Sonstiges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15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4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09" w:history="1">
        <w:r w:rsidRPr="0064262F">
          <w:rPr>
            <w:rStyle w:val="Hyperlink"/>
            <w:noProof/>
          </w:rPr>
          <w:t>Zusammenfassung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_Toc358229709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16</w:t>
        </w:r>
        <w:r>
          <w:rPr>
            <w:noProof/>
          </w:rPr>
          <w:fldChar w:fldCharType="end"/>
        </w:r>
      </w:hyperlink>
    </w:p>
    <w:p w:rsidR="005F51B7" w:rsidRDefault="005F51B7">
      <w:pPr>
        <w:pStyle w:val="Verzeichnis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hyperlink w:anchor="_Toc358229710" w:history="1">
        <w:r w:rsidRPr="0064262F">
          <w:rPr>
            <w:rStyle w:val="Hyperlink"/>
            <w:noProof/>
          </w:rPr>
          <w:t>Abschnitt III – Statistik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_Toc358229710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A511AE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:rsidR="00721E68" w:rsidRDefault="009E3D02">
      <w:pPr>
        <w:pStyle w:val="Textbody"/>
      </w:pPr>
      <w:r>
        <w:fldChar w:fldCharType="end"/>
      </w:r>
    </w:p>
    <w:p w:rsidR="00721E68" w:rsidRDefault="009E3D02">
      <w:pPr>
        <w:pStyle w:val="berschrift2"/>
        <w:pageBreakBefore/>
      </w:pPr>
      <w:bookmarkStart w:id="19" w:name="_Toc358229695"/>
      <w:r>
        <w:lastRenderedPageBreak/>
        <w:t>Abschnitt I – Einnahmen</w:t>
      </w:r>
      <w:bookmarkEnd w:id="19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2892"/>
        <w:gridCol w:w="3213"/>
      </w:tblGrid>
      <w:tr w:rsidR="00721E68"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Einnahmequelle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Satz mit Bezugsgröße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Einnahmesumme (Mio. BM)</w:t>
            </w:r>
          </w:p>
        </w:tc>
      </w:tr>
      <w:tr w:rsidR="00721E68"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shd w:val="clear" w:color="auto" w:fill="C0C0C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Steuern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Lohnsteuer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Durchschnittlich 8,6% des Lohns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25573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Einkommenssteuer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20% des Einkommens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3698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Kapitalertragssteuer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22% auf Kapitalerträge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465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Körperschaftssteuer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20% auf Einkommen juristischer Personen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909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Umsatzsteuer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21% auf Umsätze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12664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Versicherungssteuer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21% auf Versicherungen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803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Suchtmittelsteuer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Tabak: 75%</w:t>
            </w:r>
          </w:p>
          <w:p w:rsidR="00721E68" w:rsidRDefault="009E3D02">
            <w:pPr>
              <w:pStyle w:val="TableContents"/>
            </w:pPr>
            <w:r>
              <w:t>Branntwein, Schaumwein: 25%</w:t>
            </w:r>
          </w:p>
          <w:p w:rsidR="00721E68" w:rsidRDefault="009E3D02">
            <w:pPr>
              <w:pStyle w:val="TableContents"/>
            </w:pPr>
            <w:r>
              <w:t>„Alkopops“: 90%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370,79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Energiesteuer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44% auf fossile Energieträger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5580,8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Erbschaftssteuer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40% auf Erbschaften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545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Grunderwerbssteuer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6% auf Grundstückswert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2325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Grundsteuer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3% auf Grundstückswert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254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Glücksspielsteuer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60 % der Glücksspieleinnahmen von Spielbanken etc.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1046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Gewerbesteuer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15 % auf den Gewerbeertrag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2499</w:t>
            </w:r>
          </w:p>
        </w:tc>
      </w:tr>
      <w:tr w:rsidR="00EB0B00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>
              <w:rPr>
                <w:b/>
              </w:rPr>
              <w:t>Summe (Steuern)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56.732,59</w:t>
            </w:r>
            <w:r>
              <w:rPr>
                <w:b/>
              </w:rPr>
              <w:fldChar w:fldCharType="end"/>
            </w:r>
          </w:p>
        </w:tc>
      </w:tr>
      <w:tr w:rsidR="00721E68"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Sonstiges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Einfuhrabgaben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0,02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Zölle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332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Buß- und Ordnungsgelder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200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Sonstiges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138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Sozialabgaben</w:t>
            </w:r>
          </w:p>
          <w:p w:rsidR="00721E68" w:rsidRDefault="009E3D02">
            <w:pPr>
              <w:pStyle w:val="TableContents"/>
            </w:pPr>
            <w:r>
              <w:t>(36,1 Prozent Bürgerversicherung.</w:t>
            </w:r>
          </w:p>
          <w:p w:rsidR="00721E68" w:rsidRDefault="009E3D02">
            <w:pPr>
              <w:pStyle w:val="TableContents"/>
            </w:pPr>
            <w:r>
              <w:t>(51,8 Prozent Rentenversicherung,</w:t>
            </w:r>
          </w:p>
          <w:p w:rsidR="00721E68" w:rsidRDefault="009E3D02">
            <w:pPr>
              <w:pStyle w:val="TableContents"/>
            </w:pPr>
            <w:r>
              <w:t>6,42 Prozent Arbeitslosenversicherung,</w:t>
            </w:r>
          </w:p>
          <w:p w:rsidR="00721E68" w:rsidRDefault="009E3D02">
            <w:pPr>
              <w:pStyle w:val="TableContents"/>
            </w:pPr>
            <w:r>
              <w:t>5,9 Prozent Sonstiges)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</w:pPr>
            <w:r w:rsidRPr="00EB0B00">
              <w:t>72.794,00</w:t>
            </w:r>
          </w:p>
        </w:tc>
      </w:tr>
      <w:tr w:rsidR="00EB0B00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 w:rsidRPr="00EB0B00">
              <w:rPr>
                <w:b/>
              </w:rPr>
              <w:t>Summe</w:t>
            </w:r>
            <w:r>
              <w:rPr>
                <w:b/>
              </w:rPr>
              <w:t xml:space="preserve"> (Sonstiges)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Default="00EB0B00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 w:rsidRPr="00EB0B00">
              <w:rPr>
                <w:b/>
              </w:rPr>
              <w:fldChar w:fldCharType="begin"/>
            </w:r>
            <w:r w:rsidRPr="00EB0B00">
              <w:rPr>
                <w:b/>
              </w:rPr>
              <w:instrText xml:space="preserve"> =SUM(ABOVE) </w:instrText>
            </w:r>
            <w:r w:rsidRPr="00EB0B00">
              <w:rPr>
                <w:b/>
              </w:rPr>
              <w:fldChar w:fldCharType="separate"/>
            </w:r>
            <w:r w:rsidRPr="00EB0B00">
              <w:rPr>
                <w:b/>
                <w:noProof/>
              </w:rPr>
              <w:t>73.464,02</w:t>
            </w:r>
            <w:r w:rsidRPr="00EB0B00">
              <w:rPr>
                <w:b/>
              </w:rPr>
              <w:fldChar w:fldCharType="end"/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Summe (Gesamt)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  <w:rPr>
                <w:b/>
                <w:bCs/>
              </w:rPr>
            </w:pPr>
            <w:r w:rsidRPr="00EB0B00">
              <w:rPr>
                <w:b/>
                <w:bCs/>
              </w:rPr>
              <w:t>130.196,61</w:t>
            </w:r>
          </w:p>
        </w:tc>
      </w:tr>
    </w:tbl>
    <w:p w:rsidR="00EB0B00" w:rsidRDefault="00EB0B00">
      <w:pPr>
        <w:pStyle w:val="Textbody"/>
      </w:pPr>
    </w:p>
    <w:p w:rsidR="00EB0B00" w:rsidRDefault="00EB0B00">
      <w:r>
        <w:br w:type="page"/>
      </w:r>
    </w:p>
    <w:p w:rsidR="00EB0B00" w:rsidRPr="005F51B7" w:rsidRDefault="00EB0B00" w:rsidP="005F51B7">
      <w:pPr>
        <w:pStyle w:val="berschrift2"/>
        <w:pageBreakBefore/>
      </w:pPr>
      <w:bookmarkStart w:id="20" w:name="_Toc354067276"/>
      <w:bookmarkStart w:id="21" w:name="_Toc358229696"/>
      <w:r w:rsidRPr="00EB0B00">
        <w:lastRenderedPageBreak/>
        <w:t>Abschnitt II – Ausgaben</w:t>
      </w:r>
      <w:bookmarkEnd w:id="20"/>
      <w:bookmarkEnd w:id="21"/>
    </w:p>
    <w:p w:rsidR="00EB0B00" w:rsidRPr="005F51B7" w:rsidRDefault="00EB0B00" w:rsidP="005F51B7">
      <w:pPr>
        <w:pStyle w:val="berschrift4"/>
      </w:pPr>
      <w:bookmarkStart w:id="22" w:name="_Toc354067277"/>
      <w:bookmarkStart w:id="23" w:name="_Toc358229697"/>
      <w:r w:rsidRPr="005F51B7">
        <w:t>Titel 1 – Staatsagentur für soziale Sicherung</w:t>
      </w:r>
      <w:bookmarkEnd w:id="22"/>
      <w:bookmarkEnd w:id="23"/>
    </w:p>
    <w:p w:rsidR="00EB0B00" w:rsidRPr="00EB0B00" w:rsidRDefault="00EB0B00" w:rsidP="00EB0B00">
      <w:pPr>
        <w:pStyle w:val="Textbody"/>
        <w:rPr>
          <w:b/>
          <w:bCs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Rentenversicherung nach § 6.3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34.956,00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Bürgerversicherung nach § 6.1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24.333,00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Arbeitslosenversicherung nach § 6.2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4.333,00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 (§ 7 SGB)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3.900,00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Risikopuffer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Überschuss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264,00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68.019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</w:pPr>
      <w:r w:rsidRPr="00EB0B00">
        <w:br/>
        <w:t>Eine Überschreitung der Ausgaben in 001-004 ist aufgrund von Leistungsansprüchen zulässig. Überschüsse aus Titelnummer 006 fließen den Rücklagen zu.</w:t>
      </w:r>
    </w:p>
    <w:p w:rsidR="00EB0B00" w:rsidRDefault="00EB0B00">
      <w:r>
        <w:br w:type="page"/>
      </w:r>
    </w:p>
    <w:p w:rsidR="00EB0B00" w:rsidRPr="00EB0B00" w:rsidRDefault="00EB0B00" w:rsidP="005F51B7">
      <w:pPr>
        <w:pStyle w:val="berschrift4"/>
      </w:pPr>
      <w:bookmarkStart w:id="24" w:name="_Toc354067278"/>
      <w:bookmarkStart w:id="25" w:name="_Toc358229698"/>
      <w:r w:rsidRPr="00EB0B00">
        <w:lastRenderedPageBreak/>
        <w:t>Titel 2 – Staatsministerium für Familie, Bildung, Technologie, Arbeit und Soziales</w:t>
      </w:r>
      <w:bookmarkEnd w:id="24"/>
      <w:bookmarkEnd w:id="25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Sozialleistungen, welche nicht durch andere Titel gedeckt sind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3.667,00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Eingliederungshilfen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1.553,00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Arbeit und Soziales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475,00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Familie und Jugend (Kindergeld inbegriffen)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990,00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Kinderbetreuung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3.641,00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Bildung und Forschung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2.504,00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Zuschüsse an Hochschulen und Universitäten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1.724,00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Sport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15.638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26" w:name="_Toc354067279"/>
      <w:bookmarkStart w:id="27" w:name="_Toc358229699"/>
      <w:r w:rsidRPr="00EB0B00">
        <w:lastRenderedPageBreak/>
        <w:t>Titel 3 – Staatsministerium des Innern und der Justiz</w:t>
      </w:r>
      <w:bookmarkEnd w:id="26"/>
      <w:bookmarkEnd w:id="27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Gerichte, Staatsanwaltschaften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355,00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Sicherheit und Ordnung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296,00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Kultur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250,00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Polizei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Andere Aufgaben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Andere Bildungseinrichtungen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Justizvollzug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90,00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Wahlen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Migration, Flüchtlinge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51,00</w:t>
            </w:r>
          </w:p>
        </w:tc>
      </w:tr>
      <w:tr w:rsidR="00EB0B00" w:rsidRPr="00EB0B00" w:rsidTr="00EB0B00">
        <w:trPr>
          <w:trHeight w:val="428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Bevölkerungsschutz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Politische Bildung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Staatsarchiv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Bergischer Gerichtshof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Justiz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0,700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Datenschutz, Informationsfreiheit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0,600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2.105,3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8" w:name="_Toc354067280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29" w:name="_Toc358229700"/>
      <w:r w:rsidRPr="00EB0B00">
        <w:lastRenderedPageBreak/>
        <w:t>Titel 4 – Staatsministerium für Wirtschaft und Finanzen</w:t>
      </w:r>
      <w:bookmarkEnd w:id="28"/>
      <w:bookmarkEnd w:id="29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Finanzen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Geldumlauf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Zoll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Wetterdienst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Zentrale Dienste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Staatsrechnungshof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Zivile Notfallreserve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Wirtschaftsförderung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1.074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1.370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30" w:name="_Toc354067281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31" w:name="_Toc358229701"/>
      <w:r w:rsidRPr="00EB0B00">
        <w:lastRenderedPageBreak/>
        <w:t>Titel 5 – Staatsministerium des Auswärtigen und der Verteidigung</w:t>
      </w:r>
      <w:bookmarkEnd w:id="30"/>
      <w:bookmarkEnd w:id="31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 Beschaffungen (ohne Gerät)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1.949,00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Militärisches Gerät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1.583,00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Erhaltung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594,00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443,00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Forschung und Entwicklung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386,00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Aus- und Fortbildung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Entwicklungs- und Katastrophenhilfe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Kulturpflege im Ausland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 Anlagen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[Auswärtiges] 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Übungen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Auslandsvertretungen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Tourismus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3,50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5.516,5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32" w:name="_Toc354067282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33" w:name="_Toc358229702"/>
      <w:r w:rsidRPr="00EB0B00">
        <w:lastRenderedPageBreak/>
        <w:t>Titel 6 – Staatsministerium für Gesundheit, Ernährung, Landwirtschaft und Verbraucherschutz</w:t>
      </w:r>
      <w:bookmarkEnd w:id="32"/>
      <w:bookmarkEnd w:id="33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Gesundheit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Verbraucherschutz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Landwirtschaft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Lebensmittelkontrolle &amp; Ernährung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446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34" w:name="_Toc354067283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35" w:name="_Toc358229703"/>
      <w:r w:rsidRPr="00EB0B00">
        <w:lastRenderedPageBreak/>
        <w:t>Titel 7 – Staatsministerium für Bau, Umwelt, Naturschutz und Verkehr</w:t>
      </w:r>
      <w:bookmarkEnd w:id="34"/>
      <w:bookmarkEnd w:id="35"/>
    </w:p>
    <w:tbl>
      <w:tblPr>
        <w:tblW w:w="963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Straßen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2.571,00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Verkehr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2.415,00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Agrarsubventionen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600,00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Luftfahrt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Bauwesen, Raumordnung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proofErr w:type="spellStart"/>
            <w:r w:rsidRPr="00EB0B00">
              <w:t>Ver</w:t>
            </w:r>
            <w:proofErr w:type="spellEnd"/>
            <w:r w:rsidRPr="00EB0B00">
              <w:t>- und Entsorgung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131,00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Eisenbahnen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209,00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Schifffahrt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104,00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Land- und Forstverwaltung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74,00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Immobilienaufgaben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Umwelt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201,00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317,00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</w:rPr>
            </w:pPr>
            <w:r w:rsidRPr="00EB0B00">
              <w:rPr>
                <w:b/>
              </w:rPr>
              <w:t>Summe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</w:rPr>
            </w:pPr>
            <w:r w:rsidRPr="00EB0B00">
              <w:rPr>
                <w:b/>
              </w:rPr>
              <w:fldChar w:fldCharType="begin"/>
            </w:r>
            <w:r w:rsidRPr="00EB0B00">
              <w:rPr>
                <w:b/>
              </w:rPr>
              <w:instrText xml:space="preserve"> =SUM(ABOVE) </w:instrText>
            </w:r>
            <w:r w:rsidRPr="00EB0B00">
              <w:rPr>
                <w:b/>
              </w:rPr>
              <w:fldChar w:fldCharType="separate"/>
            </w:r>
            <w:r w:rsidRPr="00EB0B00">
              <w:rPr>
                <w:b/>
              </w:rPr>
              <w:t>7.203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36" w:name="_Toc354067284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37" w:name="_Toc358229704"/>
      <w:r w:rsidRPr="00EB0B00">
        <w:lastRenderedPageBreak/>
        <w:t>Titel 8 – Staatskanzleramt</w:t>
      </w:r>
      <w:bookmarkEnd w:id="36"/>
      <w:bookmarkEnd w:id="37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Geheimdienste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5</w:t>
            </w:r>
            <w:r w:rsidR="00EB0B00" w:rsidRPr="00EB0B00">
              <w:t>30,00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Verfassungsschutz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Presse- und Öffentlichkeitsarbeit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Zur Verfügung der Staatsregierung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2,00</w:t>
            </w:r>
          </w:p>
        </w:tc>
      </w:tr>
      <w:tr w:rsidR="00EB0B00" w:rsidRPr="00EB0B00" w:rsidTr="00EB0B00">
        <w:trPr>
          <w:trHeight w:val="358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B0B00" w:rsidRPr="00EB0B00">
              <w:rPr>
                <w:b/>
                <w:bCs/>
              </w:rPr>
              <w:t>45</w:t>
            </w:r>
            <w:r w:rsidR="00EB0B00" w:rsidRPr="00EB0B00">
              <w:rPr>
                <w:b/>
                <w:bCs/>
              </w:rPr>
              <w:fldChar w:fldCharType="begin"/>
            </w:r>
            <w:r w:rsidR="00EB0B00" w:rsidRPr="00EB0B00">
              <w:rPr>
                <w:b/>
                <w:bCs/>
              </w:rPr>
              <w:instrText xml:space="preserve"> =SUM(ABOVE) </w:instrText>
            </w:r>
            <w:r w:rsidR="00EB0B00" w:rsidRPr="00EB0B00">
              <w:rPr>
                <w:b/>
                <w:bCs/>
              </w:rPr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38" w:name="_Toc354067285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39" w:name="_Toc358229705"/>
      <w:r w:rsidRPr="00EB0B00">
        <w:lastRenderedPageBreak/>
        <w:t>Titel 9 – Staatspräsidialamt</w:t>
      </w:r>
      <w:bookmarkEnd w:id="38"/>
      <w:bookmarkEnd w:id="39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Besondere Aufwendungen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Dem Staatspräsidenten zur persönlichen Verfügung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0,66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Ehrungen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0,34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5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40" w:name="_Toc354067286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41" w:name="_Toc358229706"/>
      <w:r w:rsidRPr="00EB0B00">
        <w:lastRenderedPageBreak/>
        <w:t>Titel 10 – Senat</w:t>
      </w:r>
      <w:bookmarkEnd w:id="40"/>
      <w:bookmarkEnd w:id="41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Mitarbeiter der Abgeordneten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Fraktionen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Zuschüsse nach dem Parteiengesetz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Zur Verfügung des Präsidiums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0,1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48,5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42" w:name="_Toc354067287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43" w:name="_Toc358229707"/>
      <w:r w:rsidRPr="00EB0B00">
        <w:lastRenderedPageBreak/>
        <w:t>Titel 11 – Regionales</w:t>
      </w:r>
      <w:bookmarkEnd w:id="42"/>
      <w:bookmarkEnd w:id="43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Mittel zur freien Verwendung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Politische Gremien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Einrichtungen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Besondere Aufgaben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433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44" w:name="_Toc354067288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45" w:name="_Toc358229708"/>
      <w:r w:rsidRPr="00EB0B00">
        <w:lastRenderedPageBreak/>
        <w:t>Titel 12 – Sonstiges</w:t>
      </w:r>
      <w:bookmarkEnd w:id="44"/>
      <w:bookmarkEnd w:id="45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Zuweisung Besoldungsfonds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17.400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Schulddienst (2,95 % p.a.)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1.776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19.176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46" w:name="_Toc354067289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5F51B7">
      <w:pPr>
        <w:pStyle w:val="berschrift4"/>
      </w:pPr>
      <w:bookmarkStart w:id="47" w:name="_Toc358229709"/>
      <w:r w:rsidRPr="00EB0B00">
        <w:lastRenderedPageBreak/>
        <w:t>Zusammenfassung</w:t>
      </w:r>
      <w:bookmarkEnd w:id="46"/>
      <w:bookmarkEnd w:id="47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4431"/>
        <w:gridCol w:w="3690"/>
      </w:tblGrid>
      <w:tr w:rsidR="00EB0B00" w:rsidRPr="00EB0B00" w:rsidTr="00EB0B00"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Titelnummer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Staatsagentur für soziale Sicherung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68.019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Familie, Bildung, Technologie, Arbeit und Soziales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15.638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des Innern und der Justiz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2.105,3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Wirtschaft und Finanzen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1.370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des Auswärtigen und der Verteidigung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5.516,5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Gesundheit, Ernährung, Landwirtschaft und Verbraucherschutz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446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Bau, Umwelt, Naturschutz und Verkehr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7.203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Staatskanzleramt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5</w:t>
            </w:r>
            <w:r w:rsidR="00EB0B00" w:rsidRPr="00EB0B00">
              <w:t>45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Staatspräsidialamt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Senat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48,5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Regionales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433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19.176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="00C81FD9">
              <w:rPr>
                <w:b/>
                <w:bCs/>
              </w:rPr>
              <w:t>120.5</w:t>
            </w:r>
            <w:r w:rsidRPr="00EB0B00">
              <w:rPr>
                <w:b/>
                <w:bCs/>
              </w:rPr>
              <w:t>05,3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  <w:i/>
          <w:iCs/>
        </w:rPr>
      </w:pPr>
      <w:bookmarkStart w:id="48" w:name="_Toc354067290"/>
    </w:p>
    <w:p w:rsidR="00EB0B00" w:rsidRDefault="00EB0B00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EB0B00" w:rsidRPr="005F51B7" w:rsidRDefault="00EB0B00" w:rsidP="005F51B7">
      <w:pPr>
        <w:pStyle w:val="berschrift2"/>
        <w:pageBreakBefore/>
      </w:pPr>
      <w:bookmarkStart w:id="49" w:name="_Toc358229710"/>
      <w:r w:rsidRPr="005F51B7">
        <w:lastRenderedPageBreak/>
        <w:t>Abschnitt III – Statistik</w:t>
      </w:r>
      <w:bookmarkEnd w:id="48"/>
      <w:bookmarkEnd w:id="49"/>
    </w:p>
    <w:p w:rsidR="00EB0B00" w:rsidRPr="00EB0B00" w:rsidRDefault="00EB0B00" w:rsidP="00EB0B00">
      <w:pPr>
        <w:pStyle w:val="Textbody"/>
        <w:rPr>
          <w:b/>
          <w:bCs/>
        </w:rPr>
      </w:pPr>
      <w:bookmarkStart w:id="50" w:name="_Toc354067291"/>
      <w:r w:rsidRPr="00EB0B00">
        <w:rPr>
          <w:b/>
          <w:bCs/>
        </w:rPr>
        <w:t>Ergebnisrechnung</w:t>
      </w:r>
      <w:bookmarkEnd w:id="50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Summe Einnahmen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 w:rsidRPr="00C81FD9">
              <w:t>130.196,61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Summe Ausgaben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120.5</w:t>
            </w:r>
            <w:r w:rsidR="00EB0B00" w:rsidRPr="00EB0B00">
              <w:t>05,3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ERGEBNIS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+</w:t>
            </w:r>
            <w:r w:rsidR="00C81FD9" w:rsidRPr="00C81FD9">
              <w:t>9.691,31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51" w:name="_Toc354067292"/>
      <w:r w:rsidRPr="00EB0B00">
        <w:rPr>
          <w:b/>
          <w:bCs/>
        </w:rPr>
        <w:t>Rücklagenbildung / Kreditaufnahme</w:t>
      </w:r>
      <w:bookmarkEnd w:id="51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Rücklagenbildung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Schuldentilgung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9.691.310</w:t>
            </w:r>
            <w:r w:rsidR="00EB0B00" w:rsidRPr="00EB0B00">
              <w:t>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Kreditaufnahme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</w:tbl>
    <w:p w:rsidR="00EB0B00" w:rsidRPr="00EB0B00" w:rsidRDefault="00EB0B00" w:rsidP="00EB0B00">
      <w:pPr>
        <w:pStyle w:val="Textbody"/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52" w:name="_Toc354067293"/>
      <w:r w:rsidRPr="00EB0B00">
        <w:rPr>
          <w:b/>
          <w:bCs/>
        </w:rPr>
        <w:t>BIP und Staatsquote</w:t>
      </w:r>
      <w:bookmarkEnd w:id="52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Bruttoinlandsprodukt p.a.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602.223.567.300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Bruttoinlandsprodukt per Haushaltsperiode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200.741.189.100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Staatsquote (inklusive Sozialleistungen)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57,12%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53" w:name="_Toc354067294"/>
      <w:r w:rsidRPr="00EB0B00">
        <w:rPr>
          <w:b/>
          <w:bCs/>
        </w:rPr>
        <w:t>Staatsverschuldung</w:t>
      </w:r>
      <w:bookmarkEnd w:id="53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Gesamtverschuldung vor der Haushaltsperiode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180.636.959.011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in Prozent des BIP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29,99%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Neuverschuldung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Schuldentilgung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 w:rsidRPr="00C81FD9">
              <w:t>9.691.310.000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Gesamtverschuldung nach der Haushaltsperiode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C81FD9">
            <w:pPr>
              <w:pStyle w:val="Textbody"/>
            </w:pPr>
            <w:r w:rsidRPr="00C81FD9">
              <w:t>170.945.649.011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in Prozent des BIP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C81FD9">
            <w:pPr>
              <w:pStyle w:val="Textbody"/>
            </w:pPr>
            <w:r>
              <w:t>28,39</w:t>
            </w:r>
            <w:r w:rsidR="00EB0B00" w:rsidRPr="00EB0B00">
              <w:t>%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Veränderung in BM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-</w:t>
            </w:r>
            <w:r w:rsidR="00C81FD9" w:rsidRPr="00C81FD9">
              <w:t>9.691.310.000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Veränderung in Prozent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-5,36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721E68" w:rsidRDefault="00721E68">
      <w:pPr>
        <w:pStyle w:val="Textbody"/>
      </w:pPr>
    </w:p>
    <w:sectPr w:rsidR="00721E6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74" w:rsidRDefault="003D5174">
      <w:r>
        <w:separator/>
      </w:r>
    </w:p>
  </w:endnote>
  <w:endnote w:type="continuationSeparator" w:id="0">
    <w:p w:rsidR="003D5174" w:rsidRDefault="003D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B00" w:rsidRDefault="00EB0B00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A511AE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74" w:rsidRDefault="003D5174">
      <w:r>
        <w:rPr>
          <w:color w:val="000000"/>
        </w:rPr>
        <w:separator/>
      </w:r>
    </w:p>
  </w:footnote>
  <w:footnote w:type="continuationSeparator" w:id="0">
    <w:p w:rsidR="003D5174" w:rsidRDefault="003D5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B00" w:rsidRDefault="00EB0B00">
    <w:pPr>
      <w:pStyle w:val="Kopfzeile"/>
    </w:pPr>
    <w:r>
      <w:t>Haushalt der Republik Bergen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68"/>
    <w:rsid w:val="003D5174"/>
    <w:rsid w:val="005F51B7"/>
    <w:rsid w:val="00665FB5"/>
    <w:rsid w:val="00721E68"/>
    <w:rsid w:val="008849F9"/>
    <w:rsid w:val="008A4ABC"/>
    <w:rsid w:val="009E3D02"/>
    <w:rsid w:val="00A511AE"/>
    <w:rsid w:val="00C45D1C"/>
    <w:rsid w:val="00C81FD9"/>
    <w:rsid w:val="00CC080E"/>
    <w:rsid w:val="00EB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0D4D-7A0C-4A3B-A025-7F694CEF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berschrift3">
    <w:name w:val="heading 3"/>
    <w:basedOn w:val="Heading"/>
    <w:next w:val="Textbody"/>
    <w:pPr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F51B7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paragraph" w:styleId="Verzeichnis2">
    <w:name w:val="toc 2"/>
    <w:basedOn w:val="Standard"/>
    <w:next w:val="Standard"/>
    <w:autoRedefine/>
    <w:uiPriority w:val="39"/>
    <w:unhideWhenUsed/>
    <w:rsid w:val="00EB0B00"/>
    <w:pPr>
      <w:spacing w:after="100"/>
      <w:ind w:left="240"/>
    </w:pPr>
    <w:rPr>
      <w:szCs w:val="21"/>
    </w:rPr>
  </w:style>
  <w:style w:type="paragraph" w:styleId="Verzeichnis3">
    <w:name w:val="toc 3"/>
    <w:basedOn w:val="Standard"/>
    <w:next w:val="Standard"/>
    <w:autoRedefine/>
    <w:uiPriority w:val="39"/>
    <w:unhideWhenUsed/>
    <w:rsid w:val="00EB0B00"/>
    <w:pPr>
      <w:spacing w:after="100"/>
      <w:ind w:left="480"/>
    </w:pPr>
    <w:rPr>
      <w:szCs w:val="21"/>
    </w:rPr>
  </w:style>
  <w:style w:type="character" w:styleId="Hyperlink">
    <w:name w:val="Hyperlink"/>
    <w:basedOn w:val="Absatz-Standardschriftart"/>
    <w:uiPriority w:val="99"/>
    <w:unhideWhenUsed/>
    <w:rsid w:val="00EB0B00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F51B7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Verzeichnis4">
    <w:name w:val="toc 4"/>
    <w:basedOn w:val="Standard"/>
    <w:next w:val="Standard"/>
    <w:autoRedefine/>
    <w:uiPriority w:val="39"/>
    <w:unhideWhenUsed/>
    <w:rsid w:val="005F51B7"/>
    <w:pPr>
      <w:spacing w:after="100"/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1293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</dc:creator>
  <cp:lastModifiedBy>Haris Trgo</cp:lastModifiedBy>
  <cp:revision>8</cp:revision>
  <cp:lastPrinted>2013-06-05T19:06:00Z</cp:lastPrinted>
  <dcterms:created xsi:type="dcterms:W3CDTF">2013-05-30T14:58:00Z</dcterms:created>
  <dcterms:modified xsi:type="dcterms:W3CDTF">2013-06-05T19:06:00Z</dcterms:modified>
</cp:coreProperties>
</file>